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eastAsia="Times New Roman" w:cs="Times New Roman"/>
          <w:color w:val="000000"/>
        </w:rPr>
      </w:pPr>
      <w:r>
        <w:rPr>
          <w:b/>
          <w:bCs/>
          <w:sz w:val="12"/>
          <w:szCs w:val="12"/>
        </w:rPr>
      </w:r>
    </w:p>
    <w:p>
      <w:pPr>
        <w:pStyle w:val="Normal"/>
        <w:spacing w:lineRule="auto" w:line="240" w:before="0" w:after="0"/>
        <w:rPr>
          <w:b/>
          <w:b/>
          <w:bCs/>
        </w:rPr>
      </w:pPr>
      <w:r>
        <w:rPr>
          <w:rFonts w:eastAsia="Times New Roman" w:cs="Times New Roman" w:ascii="Arial" w:hAnsi="Arial"/>
          <w:b/>
          <w:bCs/>
          <w:color w:val="000000"/>
          <w:sz w:val="24"/>
          <w:szCs w:val="24"/>
        </w:rPr>
        <w:t xml:space="preserve">RESOLUÇÃO CSDP Nº </w:t>
      </w:r>
      <w:r>
        <w:rPr>
          <w:rFonts w:eastAsia="Times New Roman" w:cs="Times New Roman" w:ascii="Arial" w:hAnsi="Arial"/>
          <w:b/>
          <w:bCs/>
          <w:color w:val="000000"/>
          <w:sz w:val="24"/>
          <w:szCs w:val="24"/>
        </w:rPr>
        <w:t>171</w:t>
      </w:r>
      <w:r>
        <w:rPr>
          <w:rFonts w:eastAsia="Times New Roman" w:cs="Times New Roman" w:ascii="Arial" w:hAnsi="Arial"/>
          <w:b/>
          <w:bCs/>
          <w:color w:val="000000"/>
          <w:sz w:val="24"/>
          <w:szCs w:val="24"/>
        </w:rPr>
        <w:t xml:space="preserve">, DE </w:t>
      </w:r>
      <w:r>
        <w:rPr>
          <w:rFonts w:eastAsia="Times New Roman" w:cs="Times New Roman" w:ascii="Arial" w:hAnsi="Arial"/>
          <w:b/>
          <w:bCs/>
          <w:color w:val="000000"/>
          <w:sz w:val="24"/>
          <w:szCs w:val="24"/>
        </w:rPr>
        <w:t>17</w:t>
      </w:r>
      <w:r>
        <w:rPr>
          <w:rFonts w:eastAsia="Times New Roman" w:cs="Times New Roman" w:ascii="Arial" w:hAnsi="Arial"/>
          <w:b/>
          <w:bCs/>
          <w:color w:val="000000"/>
          <w:sz w:val="24"/>
          <w:szCs w:val="24"/>
        </w:rPr>
        <w:t xml:space="preserve"> DE </w:t>
      </w:r>
      <w:r>
        <w:rPr>
          <w:rFonts w:eastAsia="Times New Roman" w:cs="Times New Roman" w:ascii="Arial" w:hAnsi="Arial"/>
          <w:b/>
          <w:bCs/>
          <w:color w:val="000000"/>
          <w:sz w:val="24"/>
          <w:szCs w:val="24"/>
        </w:rPr>
        <w:t>OUTUBRO</w:t>
      </w:r>
      <w:r>
        <w:rPr>
          <w:rFonts w:eastAsia="Times New Roman" w:cs="Times New Roman" w:ascii="Arial" w:hAnsi="Arial"/>
          <w:b/>
          <w:bCs/>
          <w:color w:val="000000"/>
          <w:sz w:val="24"/>
          <w:szCs w:val="24"/>
        </w:rPr>
        <w:t xml:space="preserve"> DE 2016.</w:t>
      </w:r>
    </w:p>
    <w:p>
      <w:pPr>
        <w:pStyle w:val="Normal"/>
        <w:spacing w:lineRule="auto" w:line="240" w:before="0" w:after="0"/>
        <w:rPr>
          <w:rFonts w:ascii="Arial" w:hAnsi="Arial" w:eastAsia="Times New Roman" w:cs="Times New Roman"/>
          <w:color w:val="000000"/>
          <w:sz w:val="24"/>
          <w:szCs w:val="24"/>
        </w:rPr>
      </w:pPr>
      <w:r>
        <w:rPr/>
      </w:r>
    </w:p>
    <w:p>
      <w:pPr>
        <w:pStyle w:val="Normal"/>
        <w:widowControl/>
        <w:bidi w:val="0"/>
        <w:spacing w:lineRule="auto" w:line="240" w:before="0" w:after="0"/>
        <w:ind w:left="3969" w:right="0" w:hanging="0"/>
        <w:jc w:val="both"/>
        <w:rPr/>
      </w:pPr>
      <w:r>
        <w:rPr>
          <w:rFonts w:eastAsia="Times New Roman" w:cs="Times New Roman" w:ascii="Arial" w:hAnsi="Arial"/>
          <w:color w:val="000000"/>
          <w:sz w:val="24"/>
          <w:szCs w:val="24"/>
        </w:rPr>
        <w:t>Institui a Medalha do Mérito Defensorial no âmbito da Defensoria Pública do Estado do Pará e dá outras providências.</w:t>
      </w:r>
    </w:p>
    <w:p>
      <w:pPr>
        <w:pStyle w:val="Normal"/>
        <w:spacing w:lineRule="auto" w:line="240" w:before="0" w:after="0"/>
        <w:rPr>
          <w:rFonts w:eastAsia="Times New Roman" w:cs="Times New Roman"/>
          <w:color w:val="000000"/>
        </w:rPr>
      </w:pPr>
      <w:r>
        <w:rPr>
          <w:rFonts w:ascii="Arial" w:hAnsi="Arial"/>
          <w:sz w:val="24"/>
          <w:szCs w:val="24"/>
        </w:rPr>
      </w:r>
    </w:p>
    <w:p>
      <w:pPr>
        <w:pStyle w:val="Normal"/>
        <w:spacing w:lineRule="auto" w:line="240" w:before="0" w:after="0"/>
        <w:jc w:val="both"/>
        <w:rPr>
          <w:rFonts w:ascii="Arial" w:hAnsi="Arial"/>
          <w:sz w:val="24"/>
          <w:szCs w:val="24"/>
        </w:rPr>
      </w:pPr>
      <w:r>
        <w:rPr>
          <w:rFonts w:eastAsia="Times New Roman" w:cs="Arial" w:ascii="Arial" w:hAnsi="Arial"/>
          <w:b w:val="false"/>
          <w:bCs w:val="false"/>
          <w:color w:val="000000"/>
          <w:sz w:val="24"/>
          <w:szCs w:val="24"/>
        </w:rPr>
        <w:t>O CONSELHO SUPERIOR DA DEFENSORIA PÚBLICA DO ESTADO DO PARÁ, no</w:t>
      </w:r>
      <w:r>
        <w:rPr>
          <w:rFonts w:eastAsia="Times New Roman" w:cs="Arial" w:ascii="Arial" w:hAnsi="Arial"/>
          <w:color w:val="000000"/>
          <w:sz w:val="24"/>
          <w:szCs w:val="24"/>
        </w:rPr>
        <w:t xml:space="preserve"> uso de suas atribuições legais que lhe confere o Art. 11 da Lei Complementar nº 054, de 07 de fevereiro de 2006, publicada no D.O.E. em 09 de agosto de 2006.</w:t>
      </w:r>
    </w:p>
    <w:p>
      <w:pPr>
        <w:pStyle w:val="Normal"/>
        <w:spacing w:lineRule="auto" w:line="240" w:before="0" w:after="0"/>
        <w:rPr>
          <w:rFonts w:eastAsia="Times New Roman" w:cs="Times New Roman"/>
          <w:color w:val="000000"/>
        </w:rPr>
      </w:pPr>
      <w:r>
        <w:rPr>
          <w:rFonts w:ascii="Arial" w:hAnsi="Arial"/>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CONSIDERANDO a necessidade da Instituição, por ato próprio, estabelecer regras atinentes à necessária valorização e homenagem a defensores públicos que contribuíram de forma permanente ao Fortalecimento da Defensoria Pública e o Desenvolvimento de sua Missão Constitucional;</w:t>
      </w:r>
    </w:p>
    <w:p>
      <w:pPr>
        <w:pStyle w:val="Normal"/>
        <w:spacing w:lineRule="auto" w:line="240" w:before="0" w:after="0"/>
        <w:jc w:val="both"/>
        <w:rPr>
          <w:rFonts w:eastAsia="Times New Roman" w:cs="Times New Roman"/>
          <w:color w:val="000000"/>
        </w:rPr>
      </w:pPr>
      <w:r>
        <w:rPr>
          <w:rFonts w:ascii="Arial" w:hAnsi="Arial"/>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CONSIDERANDO que compete ao Conselho Superior da Defensoria Pública exercer a normatização interna e zelar pelos princípios e funções institucionais;</w:t>
      </w:r>
    </w:p>
    <w:p>
      <w:pPr>
        <w:pStyle w:val="Normal"/>
        <w:spacing w:lineRule="auto" w:line="240" w:before="0" w:after="0"/>
        <w:jc w:val="both"/>
        <w:rPr>
          <w:rFonts w:eastAsia="Times New Roman" w:cs="Times New Roman"/>
          <w:color w:val="000000"/>
        </w:rPr>
      </w:pPr>
      <w:r>
        <w:rPr>
          <w:rFonts w:ascii="Arial" w:hAnsi="Arial"/>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CONSIDERANDO a deliberação, por maioria de votos, do Egrégio Conselho Superior da Defensoria Pública na 130ª Sessão Ordinária, realizada no dia 17 de outubro de 2016;</w:t>
      </w:r>
    </w:p>
    <w:p>
      <w:pPr>
        <w:pStyle w:val="Normal"/>
        <w:spacing w:lineRule="auto" w:line="240" w:before="0" w:after="0"/>
        <w:jc w:val="both"/>
        <w:rPr>
          <w:rFonts w:eastAsia="Times New Roman" w:cs="Times New Roman"/>
          <w:color w:val="000000"/>
        </w:rPr>
      </w:pPr>
      <w:r>
        <w:rPr>
          <w:rFonts w:ascii="Arial" w:hAnsi="Arial"/>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RESOLVE:</w:t>
      </w:r>
    </w:p>
    <w:p>
      <w:pPr>
        <w:pStyle w:val="Normal"/>
        <w:spacing w:lineRule="auto" w:line="240" w:before="0" w:after="0"/>
        <w:jc w:val="both"/>
        <w:rPr>
          <w:rFonts w:eastAsia="Times New Roman" w:cs="Times New Roman"/>
          <w:color w:val="000000"/>
        </w:rPr>
      </w:pPr>
      <w:r>
        <w:rPr>
          <w:rFonts w:ascii="Arial" w:hAnsi="Arial"/>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 xml:space="preserve">Art. 1º Fica criada </w:t>
      </w:r>
      <w:r>
        <w:rPr>
          <w:rFonts w:eastAsia="Times New Roman" w:cs="Times New Roman" w:ascii="Arial" w:hAnsi="Arial"/>
          <w:color w:val="000000"/>
          <w:sz w:val="24"/>
          <w:szCs w:val="24"/>
        </w:rPr>
        <w:t>a</w:t>
      </w:r>
      <w:r>
        <w:rPr>
          <w:rFonts w:eastAsia="Times New Roman" w:cs="Times New Roman" w:ascii="Arial" w:hAnsi="Arial"/>
          <w:color w:val="000000"/>
          <w:sz w:val="24"/>
          <w:szCs w:val="24"/>
        </w:rPr>
        <w:t xml:space="preserve"> “Medalha do Mérito Defensorial” no âmbito da Defensoria Pública do Estado do Pará, na </w:t>
      </w:r>
      <w:r>
        <w:rPr>
          <w:rFonts w:eastAsia="Times New Roman" w:cs="Times New Roman" w:ascii="Arial" w:hAnsi="Arial"/>
          <w:color w:val="000000"/>
          <w:sz w:val="24"/>
          <w:szCs w:val="24"/>
        </w:rPr>
        <w:t>categoria “</w:t>
      </w:r>
      <w:r>
        <w:rPr>
          <w:rFonts w:eastAsia="Times New Roman" w:cs="Times New Roman" w:ascii="Arial" w:hAnsi="Arial"/>
          <w:color w:val="000000"/>
          <w:sz w:val="24"/>
          <w:szCs w:val="24"/>
        </w:rPr>
        <w:t>Tributo pela atuação defensorial”, destinada aos membros da Defensoria Pública do Estado do Pará que cumprirem 30 (trinta) anos de efetivo exercício na função de defensor público, pela relevante contribuição que prestaram à Defensoria Pública enquanto no exercício de suas funções.</w:t>
      </w:r>
    </w:p>
    <w:p>
      <w:pPr>
        <w:pStyle w:val="Normal"/>
        <w:spacing w:lineRule="auto" w:line="240" w:before="0" w:after="0"/>
        <w:jc w:val="both"/>
        <w:rPr>
          <w:rFonts w:eastAsia="Times New Roman" w:cs="Times New Roman"/>
          <w:color w:val="000000"/>
        </w:rPr>
      </w:pPr>
      <w:r>
        <w:rPr>
          <w:rFonts w:ascii="Arial" w:hAnsi="Arial"/>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Art. 2º O Presidente do Conselho Superior indicará um dos agraciados para ser o orador oficial da sessão solene de outorga da medalha.</w:t>
      </w:r>
    </w:p>
    <w:p>
      <w:pPr>
        <w:pStyle w:val="Normal"/>
        <w:spacing w:lineRule="auto" w:line="240" w:before="0" w:after="0"/>
        <w:jc w:val="both"/>
        <w:rPr>
          <w:rFonts w:eastAsia="Times New Roman" w:cs="Times New Roman"/>
          <w:color w:val="000000"/>
        </w:rPr>
      </w:pPr>
      <w:r>
        <w:rPr>
          <w:rFonts w:ascii="Arial" w:hAnsi="Arial"/>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Art. 3º A Medalha poderá ser outorgada aos familiares do indicado em homenagem póstuma.</w:t>
      </w:r>
    </w:p>
    <w:p>
      <w:pPr>
        <w:pStyle w:val="Normal"/>
        <w:spacing w:lineRule="auto" w:line="240" w:before="0" w:after="0"/>
        <w:jc w:val="both"/>
        <w:rPr>
          <w:rFonts w:eastAsia="Times New Roman" w:cs="Times New Roman"/>
          <w:color w:val="000000"/>
        </w:rPr>
      </w:pPr>
      <w:r>
        <w:rPr>
          <w:rFonts w:ascii="Arial" w:hAnsi="Arial"/>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Art. 4º A Medalha do Mérito Defensorial não será considerada para fins de promoção na carreira ou ascensão funcional de qualquer natureza.</w:t>
      </w:r>
    </w:p>
    <w:p>
      <w:pPr>
        <w:pStyle w:val="Normal"/>
        <w:spacing w:lineRule="auto" w:line="240" w:before="0" w:after="0"/>
        <w:jc w:val="both"/>
        <w:rPr>
          <w:rFonts w:eastAsia="Times New Roman" w:cs="Times New Roman"/>
          <w:color w:val="000000"/>
        </w:rPr>
      </w:pPr>
      <w:r>
        <w:rPr>
          <w:rFonts w:ascii="Arial" w:hAnsi="Arial"/>
          <w:sz w:val="20"/>
          <w:szCs w:val="20"/>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Art. 5º As omissões desta Resolução, assim como as interpretações de suas disposições, serão supridas por meio de deliberações do Conselho Superior.</w:t>
      </w:r>
    </w:p>
    <w:p>
      <w:pPr>
        <w:pStyle w:val="Normal"/>
        <w:spacing w:lineRule="auto" w:line="240" w:before="0" w:after="0"/>
        <w:jc w:val="both"/>
        <w:rPr>
          <w:rFonts w:eastAsia="Times New Roman" w:cs="Times New Roman"/>
          <w:color w:val="000000"/>
        </w:rPr>
      </w:pPr>
      <w:r>
        <w:rPr>
          <w:rFonts w:ascii="Arial" w:hAnsi="Arial"/>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Art. 6º A constituição da medalha e do seu diploma será elaborada por modelo proposto pela Defensoria Pública Geral, após aprovação do Conselho Superior.</w:t>
      </w:r>
    </w:p>
    <w:p>
      <w:pPr>
        <w:pStyle w:val="Normal"/>
        <w:spacing w:lineRule="auto" w:line="240" w:before="0" w:after="0"/>
        <w:jc w:val="both"/>
        <w:rPr>
          <w:rFonts w:eastAsia="Times New Roman" w:cs="Times New Roman"/>
          <w:color w:val="000000"/>
        </w:rPr>
      </w:pPr>
      <w:r>
        <w:rPr>
          <w:rFonts w:ascii="Arial" w:hAnsi="Arial"/>
          <w:sz w:val="24"/>
          <w:szCs w:val="24"/>
        </w:rPr>
      </w:r>
    </w:p>
    <w:p>
      <w:pPr>
        <w:pStyle w:val="Normal"/>
        <w:spacing w:lineRule="auto" w:line="240" w:before="0" w:after="0"/>
        <w:jc w:val="both"/>
        <w:rPr>
          <w:rFonts w:ascii="Arial" w:hAnsi="Arial"/>
          <w:sz w:val="24"/>
          <w:szCs w:val="24"/>
        </w:rPr>
      </w:pPr>
      <w:r>
        <w:rPr>
          <w:rFonts w:eastAsia="Times New Roman" w:cs="Times New Roman" w:ascii="Arial" w:hAnsi="Arial"/>
          <w:color w:val="000000"/>
          <w:sz w:val="24"/>
          <w:szCs w:val="24"/>
        </w:rPr>
        <w:t>Art. 7º Esta Resolução entra em vigor na data de sua publicação, revogando-se as disposições em sentido contrário.</w:t>
      </w:r>
    </w:p>
    <w:p>
      <w:pPr>
        <w:pStyle w:val="Normal"/>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spacing w:lineRule="auto" w:line="240" w:before="0" w:after="0"/>
        <w:jc w:val="both"/>
        <w:rPr>
          <w:rFonts w:ascii="Arial" w:hAnsi="Arial"/>
          <w:sz w:val="24"/>
          <w:szCs w:val="24"/>
        </w:rPr>
      </w:pPr>
      <w:r>
        <w:rPr>
          <w:rFonts w:eastAsia="Times New Roman" w:cs="Arial" w:ascii="Arial" w:hAnsi="Arial"/>
          <w:sz w:val="24"/>
          <w:szCs w:val="24"/>
        </w:rPr>
        <w:t xml:space="preserve">Sala de reuniões do Conselho Superior da Defensoria Pública do Estado, aos </w:t>
      </w:r>
      <w:r>
        <w:rPr>
          <w:rFonts w:eastAsia="Times New Roman" w:cs="Arial" w:ascii="Arial" w:hAnsi="Arial"/>
          <w:sz w:val="24"/>
          <w:szCs w:val="24"/>
        </w:rPr>
        <w:t>dezessete</w:t>
      </w:r>
      <w:r>
        <w:rPr>
          <w:rFonts w:eastAsia="Times New Roman" w:cs="Arial" w:ascii="Arial" w:hAnsi="Arial"/>
          <w:sz w:val="24"/>
          <w:szCs w:val="24"/>
        </w:rPr>
        <w:t xml:space="preserve"> dias do mês de </w:t>
      </w:r>
      <w:r>
        <w:rPr>
          <w:rFonts w:eastAsia="Times New Roman" w:cs="Arial" w:ascii="Arial" w:hAnsi="Arial"/>
          <w:sz w:val="24"/>
          <w:szCs w:val="24"/>
        </w:rPr>
        <w:t>outu</w:t>
      </w:r>
      <w:r>
        <w:rPr>
          <w:rFonts w:eastAsia="Times New Roman" w:cs="Arial" w:ascii="Arial" w:hAnsi="Arial"/>
          <w:sz w:val="24"/>
          <w:szCs w:val="24"/>
        </w:rPr>
        <w:t xml:space="preserve">bro do ano de dois mil e dezesseis. </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JENIFFER DE BARROS RODRIGUES</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Presidente do Conselho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Defensora Pública Geral</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VLADIMIR AUGUSTO DE CARVALHO LOBO E AVELINO KOENIG</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Subdefensor Público Geral</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ANTÔNIO CARLOS DE ANDRADE MONTEIRO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Corregedor Geral</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LÉA CRISTINA BAPTISTA DE SIQUEIRA DE VASCONCELOS SERRA</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FERNANDO ALBUQUERQUE DE OLIVEIRA</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t>MARCO AURÉLIO VELLOZO GUTERRES</w:t>
      </w:r>
    </w:p>
    <w:p>
      <w:pPr>
        <w:pStyle w:val="Western"/>
        <w:spacing w:lineRule="auto" w:line="240" w:before="0" w:after="0"/>
        <w:jc w:val="both"/>
        <w:rPr>
          <w:rFonts w:ascii="Arial" w:hAnsi="Arial" w:cs="Arial"/>
          <w:sz w:val="24"/>
          <w:szCs w:val="24"/>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t xml:space="preserve">FRANCISCO ROBÉRIO CAVALCANTE PINHEIRO FILHO </w:t>
      </w:r>
    </w:p>
    <w:p>
      <w:pPr>
        <w:pStyle w:val="Western"/>
        <w:spacing w:lineRule="auto" w:line="240" w:before="0" w:after="0"/>
        <w:jc w:val="both"/>
        <w:rPr>
          <w:rFonts w:ascii="Arial" w:hAnsi="Arial" w:cs="Arial"/>
          <w:sz w:val="24"/>
          <w:szCs w:val="24"/>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t>WALTER AUGUSTO BARRETO TEIXEIRA</w:t>
      </w:r>
    </w:p>
    <w:p>
      <w:pPr>
        <w:pStyle w:val="Western"/>
        <w:spacing w:lineRule="auto" w:line="240" w:before="0" w:after="0"/>
        <w:jc w:val="both"/>
        <w:rPr>
          <w:rFonts w:ascii="Arial" w:hAnsi="Arial"/>
          <w:sz w:val="24"/>
          <w:szCs w:val="24"/>
        </w:rPr>
      </w:pPr>
      <w:r>
        <w:rPr>
          <w:rFonts w:eastAsia="Times New Roman" w:cs="Times New Roman" w:ascii="Arial" w:hAnsi="Arial"/>
          <w:color w:val="000000"/>
          <w:sz w:val="24"/>
          <w:szCs w:val="24"/>
        </w:rPr>
        <w:t>Membro Titular</w:t>
      </w:r>
    </w:p>
    <w:sectPr>
      <w:headerReference w:type="default" r:id="rId2"/>
      <w:type w:val="nextPage"/>
      <w:pgSz w:w="11906" w:h="16838"/>
      <w:pgMar w:left="1701" w:right="1701" w:header="680" w:top="2438" w:footer="0" w:bottom="10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Cambria">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Georgia">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sz w:val="22"/>
        <w:szCs w:val="22"/>
      </w:rPr>
    </w:pPr>
    <w:r>
      <w:rPr>
        <w:sz w:val="22"/>
        <w:szCs w:val="22"/>
      </w:rPr>
      <w:drawing>
        <wp:inline distT="0" distB="0" distL="0" distR="0">
          <wp:extent cx="782320" cy="68770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pPr>
      <w:pStyle w:val="Normal"/>
      <w:spacing w:lineRule="auto" w:line="240" w:before="0" w:after="0"/>
      <w:jc w:val="center"/>
      <w:rPr>
        <w:rFonts w:ascii="Arial" w:hAnsi="Arial"/>
        <w:b/>
        <w:b/>
        <w:bCs/>
        <w:sz w:val="24"/>
        <w:szCs w:val="24"/>
      </w:rPr>
    </w:pPr>
    <w:r>
      <w:rPr>
        <w:rFonts w:ascii="Arial" w:hAnsi="Arial"/>
        <w:b/>
        <w:bCs/>
        <w:sz w:val="22"/>
        <w:szCs w:val="22"/>
      </w:rPr>
      <w:t>ESTADO DO PARÁ</w:t>
    </w:r>
  </w:p>
  <w:p>
    <w:pPr>
      <w:pStyle w:val="Normal"/>
      <w:spacing w:lineRule="auto" w:line="240" w:before="0" w:after="0"/>
      <w:jc w:val="center"/>
      <w:rPr>
        <w:rFonts w:ascii="Arial" w:hAnsi="Arial"/>
        <w:b/>
        <w:b/>
        <w:bCs/>
        <w:sz w:val="24"/>
        <w:szCs w:val="24"/>
      </w:rPr>
    </w:pPr>
    <w:r>
      <w:rPr>
        <w:rFonts w:ascii="Arial" w:hAnsi="Arial"/>
        <w:b/>
        <w:bCs/>
        <w:sz w:val="22"/>
        <w:szCs w:val="22"/>
      </w:rPr>
      <w:t>DEFENSORIA PÚBLICA</w:t>
    </w:r>
  </w:p>
  <w:p>
    <w:pPr>
      <w:pStyle w:val="Ttulo6"/>
      <w:spacing w:lineRule="auto" w:line="240" w:before="0" w:after="0"/>
      <w:jc w:val="center"/>
      <w:rPr>
        <w:sz w:val="22"/>
        <w:szCs w:val="22"/>
      </w:rPr>
    </w:pPr>
    <w:r>
      <w:rPr>
        <w:rFonts w:ascii="Arial" w:hAnsi="Arial"/>
        <w:b/>
        <w:bCs/>
        <w:sz w:val="22"/>
        <w:szCs w:val="22"/>
      </w:rPr>
      <w:t>CONSELHO SUPERIOR</w:t>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t-BR" w:eastAsia="pt-BR" w:bidi="ar-SA"/>
    </w:rPr>
  </w:style>
  <w:style w:type="paragraph" w:styleId="Ttulo6">
    <w:name w:val="Título 6"/>
    <w:basedOn w:val="Ttulododocumento"/>
    <w:pPr>
      <w:outlineLvl w:val="5"/>
    </w:pPr>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1b1df6"/>
    <w:rPr>
      <w:sz w:val="20"/>
      <w:szCs w:val="20"/>
    </w:rPr>
  </w:style>
  <w:style w:type="character" w:styleId="Footnotereference">
    <w:name w:val="footnote reference"/>
    <w:basedOn w:val="DefaultParagraphFont"/>
    <w:uiPriority w:val="99"/>
    <w:semiHidden/>
    <w:unhideWhenUsed/>
    <w:qFormat/>
    <w:rsid w:val="001b1df6"/>
    <w:rPr>
      <w:vertAlign w:val="superscript"/>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CabealhoChar" w:customStyle="1">
    <w:name w:val="Cabeçalho Char"/>
    <w:qFormat/>
    <w:rPr>
      <w:sz w:val="24"/>
    </w:rPr>
  </w:style>
  <w:style w:type="character" w:styleId="AssuntodocomentrioChar" w:customStyle="1">
    <w:name w:val="Assunto do comentário Char"/>
    <w:qFormat/>
    <w:rPr>
      <w:b/>
    </w:rPr>
  </w:style>
  <w:style w:type="character" w:styleId="TextodecomentrioChar" w:customStyle="1">
    <w:name w:val="Texto de comentário Char"/>
    <w:qFormat/>
    <w:rPr/>
  </w:style>
  <w:style w:type="character" w:styleId="Refdecomentrio1" w:customStyle="1">
    <w:name w:val="Ref. de comentário1"/>
    <w:qFormat/>
    <w:rPr>
      <w:sz w:val="16"/>
    </w:rPr>
  </w:style>
  <w:style w:type="character" w:styleId="RecuodecorpodetextoChar" w:customStyle="1">
    <w:name w:val="Recuo de corpo de texto Char"/>
    <w:qFormat/>
    <w:rPr>
      <w:sz w:val="24"/>
    </w:rPr>
  </w:style>
  <w:style w:type="character" w:styleId="Recuodecorpodetexto2Char" w:customStyle="1">
    <w:name w:val="Recuo de corpo de texto 2 Char"/>
    <w:qFormat/>
    <w:rPr>
      <w:sz w:val="24"/>
    </w:rPr>
  </w:style>
  <w:style w:type="character" w:styleId="Appleconvertedspace" w:customStyle="1">
    <w:name w:val="apple-converted-space"/>
    <w:qFormat/>
    <w:rPr/>
  </w:style>
  <w:style w:type="character" w:styleId="CorpodetextoChar" w:customStyle="1">
    <w:name w:val="Corpo de texto Char"/>
    <w:qFormat/>
    <w:rPr>
      <w:rFonts w:ascii="Verdana" w:hAnsi="Verdana" w:eastAsia="Verdana"/>
      <w:sz w:val="22"/>
    </w:rPr>
  </w:style>
  <w:style w:type="character" w:styleId="Yiv620471054appleconvertedspace" w:customStyle="1">
    <w:name w:val="yiv620471054apple-converted-space"/>
    <w:qFormat/>
    <w:rPr/>
  </w:style>
  <w:style w:type="character" w:styleId="Ttulo6Char" w:customStyle="1">
    <w:name w:val="Título 6 Char"/>
    <w:qFormat/>
    <w:rPr>
      <w:rFonts w:eastAsia="Tahoma"/>
      <w:b/>
      <w:sz w:val="32"/>
    </w:rPr>
  </w:style>
  <w:style w:type="character" w:styleId="Ttulo7Char" w:customStyle="1">
    <w:name w:val="Título 7 Char"/>
    <w:qFormat/>
    <w:rPr>
      <w:sz w:val="24"/>
    </w:rPr>
  </w:style>
  <w:style w:type="character" w:styleId="TextodebaloChar" w:customStyle="1">
    <w:name w:val="Texto de balão Char"/>
    <w:qFormat/>
    <w:rPr>
      <w:rFonts w:ascii="Tahoma" w:hAnsi="Tahoma" w:eastAsia="Tahoma"/>
      <w:sz w:val="16"/>
    </w:rPr>
  </w:style>
  <w:style w:type="character" w:styleId="Ttulo2Char" w:customStyle="1">
    <w:name w:val="Título 2 Char"/>
    <w:qFormat/>
    <w:rPr>
      <w:rFonts w:ascii="Cambria" w:hAnsi="Cambria" w:eastAsia="Times New Roman"/>
      <w:b/>
      <w:i/>
      <w:sz w:val="28"/>
    </w:rPr>
  </w:style>
  <w:style w:type="character" w:styleId="Fontepargpadro1" w:customStyle="1">
    <w:name w:val="Fonte parág. padrão1"/>
    <w:qFormat/>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b/>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b/>
      <w:color w:val="000000"/>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2" w:customStyle="1">
    <w:name w:val="WW8Num7z2"/>
    <w:qFormat/>
    <w:rPr>
      <w:rFonts w:ascii="Wingdings" w:hAnsi="Wingdings" w:eastAsia="Wingdings"/>
    </w:rPr>
  </w:style>
  <w:style w:type="character" w:styleId="WW8Num7z1" w:customStyle="1">
    <w:name w:val="WW8Num7z1"/>
    <w:qFormat/>
    <w:rPr>
      <w:rFonts w:ascii="Courier New" w:hAnsi="Courier New" w:eastAsia="Courier New"/>
    </w:rPr>
  </w:style>
  <w:style w:type="character" w:styleId="WW8Num7z0" w:customStyle="1">
    <w:name w:val="WW8Num7z0"/>
    <w:qFormat/>
    <w:rPr>
      <w:rFonts w:ascii="Symbol" w:hAnsi="Symbol" w:eastAsia="Symbol"/>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b/>
      <w:color w:val="000000"/>
    </w:rPr>
  </w:style>
  <w:style w:type="character" w:styleId="WW8Num4z0" w:customStyle="1">
    <w:name w:val="WW8Num4z0"/>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ítulo do documento"/>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semiHidden/>
    <w:unhideWhenUsed/>
    <w:qFormat/>
    <w:rsid w:val="00456abf"/>
    <w:pPr>
      <w:spacing w:lineRule="auto" w:line="240" w:beforeAutospacing="1" w:afterAutospacing="1"/>
    </w:pPr>
    <w:rPr>
      <w:rFonts w:ascii="Times New Roman" w:hAnsi="Times New Roman" w:eastAsia="Times New Roman" w:cs="Times New Roman"/>
      <w:sz w:val="24"/>
      <w:szCs w:val="24"/>
    </w:rPr>
  </w:style>
  <w:style w:type="paragraph" w:styleId="Footnotetext">
    <w:name w:val="footnote text"/>
    <w:basedOn w:val="Normal"/>
    <w:link w:val="TextodenotaderodapChar"/>
    <w:uiPriority w:val="99"/>
    <w:semiHidden/>
    <w:unhideWhenUsed/>
    <w:qFormat/>
    <w:rsid w:val="001b1df6"/>
    <w:pPr>
      <w:spacing w:lineRule="auto" w:line="240" w:before="0" w:after="0"/>
    </w:pPr>
    <w:rPr>
      <w:sz w:val="20"/>
      <w:szCs w:val="20"/>
    </w:rPr>
  </w:style>
  <w:style w:type="paragraph" w:styleId="Notaderodap" w:customStyle="1">
    <w:name w:val="Nota de rodapé"/>
    <w:basedOn w:val="Normal"/>
    <w:pPr/>
    <w:rPr/>
  </w:style>
  <w:style w:type="paragraph" w:styleId="Cabealho">
    <w:name w:val="Cabeçalho"/>
    <w:basedOn w:val="Normal"/>
    <w:pPr/>
    <w:rPr/>
  </w:style>
  <w:style w:type="paragraph" w:styleId="Annotationsubject">
    <w:name w:val="annotation subject"/>
    <w:qFormat/>
    <w:pPr>
      <w:widowControl/>
      <w:suppressAutoHyphens w:val="true"/>
      <w:bidi w:val="0"/>
      <w:jc w:val="left"/>
    </w:pPr>
    <w:rPr>
      <w:rFonts w:ascii="Times New Roman" w:hAnsi="Times New Roman" w:eastAsia="Times New Roman" w:cs=""/>
      <w:b/>
      <w:color w:val="000000"/>
      <w:sz w:val="20"/>
      <w:szCs w:val="22"/>
      <w:lang w:val="pt-BR" w:eastAsia="ar-SA" w:bidi="ar-SA"/>
    </w:rPr>
  </w:style>
  <w:style w:type="paragraph" w:styleId="Textodecomentrio1" w:customStyle="1">
    <w:name w:val="Texto de comentário1"/>
    <w:basedOn w:val="Normal"/>
    <w:qFormat/>
    <w:pPr>
      <w:suppressAutoHyphens w:val="true"/>
    </w:pPr>
    <w:rPr>
      <w:rFonts w:ascii="Times New Roman" w:hAnsi="Times New Roman" w:eastAsia="Times New Roman"/>
      <w:color w:val="000000"/>
      <w:sz w:val="20"/>
      <w:lang w:eastAsia="ar-SA"/>
    </w:rPr>
  </w:style>
  <w:style w:type="paragraph" w:styleId="Estilo" w:customStyle="1">
    <w:name w:val="Estilo"/>
    <w:qFormat/>
    <w:pPr>
      <w:widowControl w:val="false"/>
      <w:suppressAutoHyphens w:val="true"/>
      <w:bidi w:val="0"/>
      <w:jc w:val="left"/>
    </w:pPr>
    <w:rPr>
      <w:rFonts w:ascii="Arial" w:hAnsi="Arial" w:eastAsia="Arial" w:cs="Liberation Serif"/>
      <w:color w:val="000000"/>
      <w:sz w:val="24"/>
      <w:szCs w:val="24"/>
      <w:lang w:val="pt-BR" w:eastAsia="ar-SA" w:bidi="ar-SA"/>
    </w:rPr>
  </w:style>
  <w:style w:type="paragraph" w:styleId="Recuodecorpodetexto22" w:customStyle="1">
    <w:name w:val="Recuo de corpo de texto 22"/>
    <w:basedOn w:val="Normal"/>
    <w:qFormat/>
    <w:pPr>
      <w:suppressAutoHyphens w:val="true"/>
      <w:spacing w:lineRule="auto" w:line="480" w:before="0" w:after="120"/>
      <w:ind w:left="283" w:hanging="0"/>
    </w:pPr>
    <w:rPr>
      <w:rFonts w:ascii="Times New Roman" w:hAnsi="Times New Roman" w:eastAsia="Times New Roman"/>
      <w:color w:val="000000"/>
      <w:sz w:val="20"/>
      <w:lang w:eastAsia="ar-SA"/>
    </w:rPr>
  </w:style>
  <w:style w:type="paragraph" w:styleId="BodyText2">
    <w:name w:val="Body Text 2"/>
    <w:basedOn w:val="Normal"/>
    <w:qFormat/>
    <w:pPr>
      <w:suppressAutoHyphens w:val="true"/>
      <w:ind w:firstLine="1701"/>
      <w:jc w:val="both"/>
    </w:pPr>
    <w:rPr>
      <w:rFonts w:ascii="Bookman Old Style" w:hAnsi="Bookman Old Style" w:eastAsia="Bookman Old Style"/>
      <w:color w:val="000000"/>
      <w:sz w:val="28"/>
      <w:lang w:eastAsia="ar-SA"/>
    </w:rPr>
  </w:style>
  <w:style w:type="paragraph" w:styleId="Artigo" w:customStyle="1">
    <w:name w:val="artigo"/>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 w:customStyle="1">
    <w:name w:val="estilo1"/>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0" w:customStyle="1">
    <w:name w:val="estilo10"/>
    <w:basedOn w:val="Normal"/>
    <w:qFormat/>
    <w:pPr>
      <w:suppressAutoHyphens w:val="true"/>
      <w:spacing w:before="280" w:after="280"/>
    </w:pPr>
    <w:rPr>
      <w:rFonts w:ascii="Times New Roman" w:hAnsi="Times New Roman" w:eastAsia="Times New Roman"/>
      <w:color w:val="000000"/>
      <w:sz w:val="24"/>
      <w:lang w:eastAsia="ar-SA"/>
    </w:rPr>
  </w:style>
  <w:style w:type="paragraph" w:styleId="Recuodecorpodetexto21" w:customStyle="1">
    <w:name w:val="Recuo de corpo de texto 21"/>
    <w:basedOn w:val="Normal"/>
    <w:qFormat/>
    <w:pPr>
      <w:suppressAutoHyphens w:val="true"/>
      <w:spacing w:lineRule="auto" w:line="480" w:before="0" w:after="120"/>
      <w:ind w:left="283" w:hanging="0"/>
    </w:pPr>
    <w:rPr>
      <w:rFonts w:ascii="Times New Roman" w:hAnsi="Times New Roman" w:eastAsia="Times New Roman"/>
      <w:color w:val="000000"/>
      <w:sz w:val="24"/>
      <w:lang w:eastAsia="ar-SA"/>
    </w:rPr>
  </w:style>
  <w:style w:type="paragraph" w:styleId="Default" w:customStyle="1">
    <w:name w:val="Default"/>
    <w:qFormat/>
    <w:pPr>
      <w:widowControl/>
      <w:suppressAutoHyphens w:val="true"/>
      <w:bidi w:val="0"/>
      <w:jc w:val="left"/>
    </w:pPr>
    <w:rPr>
      <w:rFonts w:ascii="Georgia" w:hAnsi="Georgia" w:eastAsia="Georgia" w:cs="Liberation Serif"/>
      <w:color w:val="000000"/>
      <w:sz w:val="24"/>
      <w:szCs w:val="24"/>
      <w:lang w:val="pt-BR" w:eastAsia="ar-SA" w:bidi="ar-SA"/>
    </w:rPr>
  </w:style>
  <w:style w:type="paragraph" w:styleId="Yiv620471054msonormal" w:customStyle="1">
    <w:name w:val="yiv620471054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Yiv868846938msonormal" w:customStyle="1">
    <w:name w:val="yiv868846938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BalloonText">
    <w:name w:val="Balloon Text"/>
    <w:basedOn w:val="Normal"/>
    <w:qFormat/>
    <w:pPr>
      <w:suppressAutoHyphens w:val="true"/>
    </w:pPr>
    <w:rPr>
      <w:rFonts w:ascii="Tahoma" w:hAnsi="Tahoma" w:eastAsia="Tahoma"/>
      <w:color w:val="000000"/>
      <w:sz w:val="16"/>
      <w:lang w:eastAsia="ar-SA"/>
    </w:rPr>
  </w:style>
  <w:style w:type="paragraph" w:styleId="Msonormalcxsplast" w:customStyle="1">
    <w:name w:val="msonormalcxsplast"/>
    <w:basedOn w:val="Normal"/>
    <w:qFormat/>
    <w:pPr>
      <w:suppressAutoHyphens w:val="true"/>
      <w:spacing w:before="280" w:after="280"/>
    </w:pPr>
    <w:rPr>
      <w:rFonts w:ascii="Times New Roman" w:hAnsi="Times New Roman" w:eastAsia="Times New Roman"/>
      <w:color w:val="000000"/>
      <w:sz w:val="24"/>
      <w:lang w:eastAsia="ar-SA"/>
    </w:rPr>
  </w:style>
  <w:style w:type="paragraph" w:styleId="ListParagraph">
    <w:name w:val="List Paragraph"/>
    <w:basedOn w:val="Normal"/>
    <w:qFormat/>
    <w:pPr>
      <w:suppressAutoHyphens w:val="true"/>
      <w:ind w:left="708" w:hanging="0"/>
    </w:pPr>
    <w:rPr>
      <w:rFonts w:ascii="Calibri" w:hAnsi="Calibri" w:eastAsia="Calibri"/>
      <w:color w:val="000000"/>
      <w:lang w:eastAsia="ar-SA"/>
    </w:rPr>
  </w:style>
  <w:style w:type="paragraph" w:styleId="Msonormalcxspmiddle" w:customStyle="1">
    <w:name w:val="msonormalcxspmiddle"/>
    <w:basedOn w:val="Normal"/>
    <w:qFormat/>
    <w:pPr>
      <w:suppressAutoHyphens w:val="true"/>
      <w:spacing w:before="280" w:after="280"/>
    </w:pPr>
    <w:rPr>
      <w:rFonts w:ascii="Times New Roman" w:hAnsi="Times New Roman" w:eastAsia="Times New Roman"/>
      <w:color w:val="000000"/>
      <w:sz w:val="24"/>
      <w:lang w:eastAsia="ar-SA"/>
    </w:rPr>
  </w:style>
  <w:style w:type="paragraph" w:styleId="Western" w:customStyle="1">
    <w:name w:val="western"/>
    <w:basedOn w:val="Normal"/>
    <w:qFormat/>
    <w:pPr>
      <w:suppressAutoHyphens w:val="true"/>
      <w:spacing w:before="280" w:after="280"/>
    </w:pPr>
    <w:rPr>
      <w:rFonts w:ascii="Times New Roman" w:hAnsi="Times New Roman" w:eastAsia="Times New Roman"/>
      <w:color w:val="000000"/>
      <w:sz w:val="24"/>
      <w:lang w:eastAsia="ar-SA"/>
    </w:rPr>
  </w:style>
  <w:style w:type="paragraph" w:styleId="WWLegenda" w:customStyle="1">
    <w:name w:val="WW-Legenda"/>
    <w:basedOn w:val="Normal"/>
    <w:qFormat/>
    <w:pPr>
      <w:widowControl w:val="false"/>
      <w:suppressAutoHyphens w:val="true"/>
      <w:jc w:val="both"/>
    </w:pPr>
    <w:rPr>
      <w:rFonts w:ascii="Times New Roman" w:hAnsi="Times New Roman" w:eastAsia="Tahoma"/>
      <w:b/>
      <w:color w:val="000000"/>
      <w:sz w:val="24"/>
      <w:lang w:eastAsia="ar-SA"/>
    </w:rPr>
  </w:style>
  <w:style w:type="paragraph" w:styleId="Ttulo1" w:customStyle="1">
    <w:name w:val="Título1"/>
    <w:basedOn w:val="Normal"/>
    <w:qFormat/>
    <w:pPr>
      <w:keepNext/>
      <w:suppressAutoHyphens w:val="true"/>
      <w:spacing w:before="240" w:after="120"/>
    </w:pPr>
    <w:rPr>
      <w:rFonts w:ascii="Liberation Sans" w:hAnsi="Liberation Sans" w:eastAsia="Mangal"/>
      <w:color w:val="000000"/>
      <w:sz w:val="28"/>
      <w:lang w:eastAsia="ar-SA"/>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A190C-892E-4E6F-A70B-42CFC6A9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Application>LibreOffice/5.0.6.3$Windows_x86 LibreOffice_project/490fc03b25318460cfc54456516ea2519c11d1aa</Application>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2016-09-22T21:23:00Z</dcterms:created>
  <dc:creator>antonio.monteiro</dc:creator>
  <dc:language>pt-BR</dc:language>
  <cp:lastPrinted>2016-11-08T15:58:02Z</cp:lastPrinted>
  <dcterms:modified xsi:type="dcterms:W3CDTF">2016-11-08T15:58:06Z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